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  <w:t>未来科学城</w:t>
      </w: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/>
        </w:rPr>
        <w:t>170.6平方公里规划范围示意图</w:t>
      </w:r>
    </w:p>
    <w:p>
      <w:pP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/>
        </w:rPr>
        <w:drawing>
          <wp:inline distT="0" distB="0" distL="114300" distR="114300">
            <wp:extent cx="5269230" cy="3802380"/>
            <wp:effectExtent l="0" t="0" r="7620" b="7620"/>
            <wp:docPr id="2" name="图片 2" descr="9144deb0ee1dca43edbb8f2a17648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144deb0ee1dca43edbb8f2a176488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80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04480"/>
    <w:rsid w:val="1FC04480"/>
    <w:rsid w:val="51D2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2021-01-07T08:03:00Z</dcterms:created>
  <dc:creator>LKG</dc:creator>
  <cp:lastModifiedBy>wlkjc-01</cp:lastModifiedBy>
  <dcterms:modified xsi:type="dcterms:W3CDTF">2022-06-17T03:04:33Z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